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E74E4">
      <w:pPr>
        <w:pStyle w:val="14"/>
        <w:kinsoku w:val="0"/>
        <w:overflowPunct w:val="0"/>
        <w:spacing w:line="240" w:lineRule="auto"/>
        <w:ind w:left="87" w:right="1186"/>
        <w:outlineLvl w:val="9"/>
        <w:rPr>
          <w:rFonts w:hint="default" w:ascii="Times New Roman" w:hAnsi="Times New Roman" w:eastAsia="方正仿宋_GBK" w:cs="Times New Roman"/>
          <w:sz w:val="32"/>
          <w:szCs w:val="32"/>
        </w:rPr>
      </w:pPr>
    </w:p>
    <w:p w14:paraId="409E0D0F">
      <w:pPr>
        <w:pStyle w:val="14"/>
        <w:kinsoku w:val="0"/>
        <w:overflowPunct w:val="0"/>
        <w:spacing w:line="240" w:lineRule="auto"/>
        <w:ind w:left="87" w:right="1186"/>
        <w:outlineLvl w:val="9"/>
        <w:rPr>
          <w:rFonts w:hint="default" w:ascii="Times New Roman" w:hAnsi="Times New Roman" w:eastAsia="方正仿宋_GBK" w:cs="Times New Roman"/>
          <w:sz w:val="32"/>
          <w:szCs w:val="32"/>
        </w:rPr>
      </w:pPr>
    </w:p>
    <w:p w14:paraId="6D9AB95F">
      <w:pPr>
        <w:pStyle w:val="14"/>
        <w:kinsoku w:val="0"/>
        <w:overflowPunct w:val="0"/>
        <w:spacing w:line="240" w:lineRule="auto"/>
        <w:ind w:left="87" w:right="1186"/>
        <w:outlineLvl w:val="9"/>
        <w:rPr>
          <w:rFonts w:hint="default" w:ascii="Times New Roman" w:hAnsi="Times New Roman" w:eastAsia="方正仿宋_GBK" w:cs="Times New Roman"/>
          <w:sz w:val="32"/>
          <w:szCs w:val="32"/>
        </w:rPr>
      </w:pPr>
    </w:p>
    <w:p w14:paraId="46739709">
      <w:pPr>
        <w:pStyle w:val="14"/>
        <w:kinsoku w:val="0"/>
        <w:overflowPunct w:val="0"/>
        <w:spacing w:line="240" w:lineRule="auto"/>
        <w:ind w:left="87" w:right="1186"/>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629409A0">
      <w:pPr>
        <w:pStyle w:val="14"/>
        <w:kinsoku w:val="0"/>
        <w:overflowPunct w:val="0"/>
        <w:spacing w:line="240" w:lineRule="auto"/>
        <w:ind w:left="87" w:right="1186"/>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项目支出绩效评价报告</w:t>
      </w:r>
    </w:p>
    <w:p w14:paraId="58627807">
      <w:pPr>
        <w:spacing w:line="560" w:lineRule="exact"/>
        <w:ind w:firstLine="600"/>
        <w:rPr>
          <w:rFonts w:hint="eastAsia" w:ascii="方正小标宋_GBK" w:hAnsi="方正小标宋_GBK" w:eastAsia="方正小标宋_GBK" w:cs="方正小标宋_GBK"/>
          <w:b w:val="0"/>
          <w:bCs w:val="0"/>
          <w:sz w:val="44"/>
          <w:szCs w:val="44"/>
        </w:rPr>
      </w:pPr>
    </w:p>
    <w:p w14:paraId="710DD882">
      <w:pPr>
        <w:spacing w:line="560" w:lineRule="exact"/>
        <w:ind w:firstLine="600"/>
        <w:rPr>
          <w:rFonts w:hint="eastAsia" w:ascii="方正小标宋_GBK" w:hAnsi="方正小标宋_GBK" w:eastAsia="方正小标宋_GBK" w:cs="方正小标宋_GBK"/>
          <w:b w:val="0"/>
          <w:bCs w:val="0"/>
          <w:sz w:val="44"/>
          <w:szCs w:val="44"/>
        </w:rPr>
      </w:pPr>
    </w:p>
    <w:p w14:paraId="43203F81">
      <w:pPr>
        <w:spacing w:line="560" w:lineRule="exact"/>
        <w:ind w:firstLine="600"/>
        <w:rPr>
          <w:rFonts w:hint="eastAsia" w:ascii="方正小标宋_GBK" w:hAnsi="方正小标宋_GBK" w:eastAsia="方正小标宋_GBK" w:cs="方正小标宋_GBK"/>
          <w:b w:val="0"/>
          <w:bCs w:val="0"/>
          <w:sz w:val="44"/>
          <w:szCs w:val="44"/>
        </w:rPr>
      </w:pPr>
    </w:p>
    <w:p w14:paraId="0D5A9E6E">
      <w:pPr>
        <w:pStyle w:val="3"/>
        <w:kinsoku w:val="0"/>
        <w:overflowPunct w:val="0"/>
        <w:spacing w:before="1"/>
        <w:ind w:left="89" w:right="1186"/>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宿州市两中心项目建设经费</w:t>
      </w:r>
      <w:r>
        <w:rPr>
          <w:rFonts w:hint="eastAsia" w:ascii="方正小标宋_GBK" w:hAnsi="方正小标宋_GBK" w:eastAsia="方正小标宋_GBK" w:cs="方正小标宋_GBK"/>
          <w:b w:val="0"/>
          <w:bCs w:val="0"/>
          <w:sz w:val="44"/>
          <w:szCs w:val="44"/>
        </w:rPr>
        <w:t>项目支出</w:t>
      </w:r>
    </w:p>
    <w:p w14:paraId="632A5577">
      <w:pPr>
        <w:pStyle w:val="3"/>
        <w:kinsoku w:val="0"/>
        <w:overflowPunct w:val="0"/>
        <w:spacing w:before="1"/>
        <w:ind w:left="89" w:right="1186"/>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绩效评价报</w:t>
      </w:r>
      <w:r>
        <w:rPr>
          <w:rFonts w:hint="eastAsia" w:ascii="方正小标宋_GBK" w:hAnsi="方正小标宋_GBK" w:eastAsia="方正小标宋_GBK" w:cs="方正小标宋_GBK"/>
          <w:b w:val="0"/>
          <w:bCs w:val="0"/>
          <w:sz w:val="44"/>
          <w:szCs w:val="44"/>
          <w:lang w:eastAsia="zh-CN"/>
        </w:rPr>
        <w:t>告</w:t>
      </w:r>
    </w:p>
    <w:p w14:paraId="785A9A73">
      <w:pPr>
        <w:spacing w:line="560" w:lineRule="exact"/>
        <w:ind w:firstLine="600"/>
        <w:rPr>
          <w:rFonts w:hint="default" w:ascii="Times New Roman" w:hAnsi="Times New Roman" w:eastAsia="方正仿宋_GBK" w:cs="Times New Roman"/>
          <w:sz w:val="32"/>
          <w:szCs w:val="32"/>
        </w:rPr>
      </w:pPr>
    </w:p>
    <w:p w14:paraId="106F4658">
      <w:pPr>
        <w:spacing w:line="560" w:lineRule="exact"/>
        <w:ind w:firstLine="600"/>
        <w:rPr>
          <w:rFonts w:hint="default" w:ascii="Times New Roman" w:hAnsi="Times New Roman" w:eastAsia="方正仿宋_GBK" w:cs="Times New Roman"/>
          <w:sz w:val="32"/>
          <w:szCs w:val="32"/>
        </w:rPr>
      </w:pPr>
    </w:p>
    <w:p w14:paraId="3F547EEB">
      <w:pPr>
        <w:spacing w:line="560" w:lineRule="exact"/>
        <w:ind w:firstLine="600"/>
        <w:rPr>
          <w:rFonts w:hint="default" w:ascii="Times New Roman" w:hAnsi="Times New Roman" w:eastAsia="方正仿宋_GBK" w:cs="Times New Roman"/>
          <w:sz w:val="32"/>
          <w:szCs w:val="32"/>
        </w:rPr>
      </w:pPr>
    </w:p>
    <w:p w14:paraId="35CC2548">
      <w:pPr>
        <w:spacing w:line="560" w:lineRule="exact"/>
        <w:ind w:firstLine="600"/>
        <w:rPr>
          <w:rFonts w:hint="default" w:ascii="Times New Roman" w:hAnsi="Times New Roman" w:eastAsia="方正仿宋_GBK" w:cs="Times New Roman"/>
          <w:sz w:val="32"/>
          <w:szCs w:val="32"/>
        </w:rPr>
      </w:pPr>
    </w:p>
    <w:p w14:paraId="0E2104AB">
      <w:pPr>
        <w:spacing w:line="560" w:lineRule="exact"/>
        <w:ind w:firstLine="600"/>
        <w:rPr>
          <w:rFonts w:hint="default" w:ascii="Times New Roman" w:hAnsi="Times New Roman" w:eastAsia="方正仿宋_GBK" w:cs="Times New Roman"/>
          <w:sz w:val="32"/>
          <w:szCs w:val="32"/>
        </w:rPr>
      </w:pPr>
    </w:p>
    <w:p w14:paraId="50DBE9C0">
      <w:pPr>
        <w:spacing w:line="560" w:lineRule="exact"/>
        <w:ind w:firstLine="600"/>
        <w:rPr>
          <w:rFonts w:hint="default" w:ascii="Times New Roman" w:hAnsi="Times New Roman" w:eastAsia="方正仿宋_GBK" w:cs="Times New Roman"/>
          <w:sz w:val="32"/>
          <w:szCs w:val="32"/>
        </w:rPr>
      </w:pPr>
    </w:p>
    <w:p w14:paraId="1C0E08C5">
      <w:pPr>
        <w:spacing w:line="560" w:lineRule="exact"/>
        <w:ind w:firstLine="600"/>
        <w:rPr>
          <w:rFonts w:hint="default" w:ascii="Times New Roman" w:hAnsi="Times New Roman" w:eastAsia="方正仿宋_GBK" w:cs="Times New Roman"/>
          <w:sz w:val="32"/>
          <w:szCs w:val="32"/>
        </w:rPr>
      </w:pPr>
    </w:p>
    <w:p w14:paraId="2FB93F05">
      <w:pPr>
        <w:spacing w:line="560" w:lineRule="exact"/>
        <w:ind w:firstLine="600"/>
        <w:rPr>
          <w:rFonts w:hint="default" w:ascii="Times New Roman" w:hAnsi="Times New Roman" w:eastAsia="方正仿宋_GBK" w:cs="Times New Roman"/>
          <w:sz w:val="32"/>
          <w:szCs w:val="32"/>
        </w:rPr>
      </w:pPr>
    </w:p>
    <w:p w14:paraId="11FF1E20">
      <w:pPr>
        <w:spacing w:line="560" w:lineRule="exact"/>
        <w:ind w:firstLine="600"/>
        <w:rPr>
          <w:rFonts w:hint="default" w:ascii="Times New Roman" w:hAnsi="Times New Roman" w:eastAsia="方正仿宋_GBK" w:cs="Times New Roman"/>
          <w:sz w:val="32"/>
          <w:szCs w:val="32"/>
        </w:rPr>
      </w:pPr>
    </w:p>
    <w:p w14:paraId="51392507">
      <w:pPr>
        <w:spacing w:line="560" w:lineRule="exact"/>
        <w:ind w:firstLine="600"/>
        <w:rPr>
          <w:rFonts w:hint="default" w:ascii="Times New Roman" w:hAnsi="Times New Roman" w:eastAsia="方正仿宋_GBK" w:cs="Times New Roman"/>
          <w:sz w:val="32"/>
          <w:szCs w:val="32"/>
        </w:rPr>
      </w:pPr>
    </w:p>
    <w:p w14:paraId="1D145F7B">
      <w:pPr>
        <w:spacing w:line="560" w:lineRule="exact"/>
        <w:ind w:firstLine="600"/>
        <w:rPr>
          <w:rFonts w:hint="default" w:ascii="Times New Roman" w:hAnsi="Times New Roman" w:eastAsia="方正仿宋_GBK" w:cs="Times New Roman"/>
          <w:sz w:val="32"/>
          <w:szCs w:val="32"/>
        </w:rPr>
      </w:pPr>
    </w:p>
    <w:p w14:paraId="51393FFB">
      <w:pPr>
        <w:pStyle w:val="3"/>
        <w:kinsoku w:val="0"/>
        <w:overflowPunct w:val="0"/>
        <w:spacing w:before="1"/>
        <w:ind w:left="89" w:right="1183"/>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eastAsia" w:ascii="Times New Roman" w:eastAsia="方正仿宋_GBK" w:cs="Times New Roman"/>
          <w:sz w:val="32"/>
          <w:szCs w:val="32"/>
          <w:lang w:val="en-US" w:eastAsia="zh-CN"/>
        </w:rPr>
        <w:t>8</w:t>
      </w:r>
      <w:bookmarkStart w:id="10" w:name="_GoBack"/>
      <w:bookmarkEnd w:id="10"/>
      <w:r>
        <w:rPr>
          <w:rFonts w:hint="default" w:ascii="Times New Roman" w:hAnsi="Times New Roman" w:eastAsia="方正仿宋_GBK" w:cs="Times New Roman"/>
          <w:sz w:val="32"/>
          <w:szCs w:val="32"/>
        </w:rPr>
        <w:t>月</w:t>
      </w:r>
    </w:p>
    <w:p w14:paraId="75A99CEC">
      <w:pPr>
        <w:autoSpaceDE/>
        <w:autoSpaceDN/>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2FE53302">
      <w:pPr>
        <w:pStyle w:val="3"/>
        <w:kinsoku w:val="0"/>
        <w:overflowPunct w:val="0"/>
        <w:spacing w:before="10"/>
        <w:rPr>
          <w:rFonts w:hint="default" w:ascii="Times New Roman" w:hAnsi="Times New Roman" w:eastAsia="方正仿宋_GBK" w:cs="Times New Roman"/>
          <w:sz w:val="32"/>
          <w:szCs w:val="32"/>
        </w:rPr>
      </w:pPr>
    </w:p>
    <w:p w14:paraId="0272AB18">
      <w:pPr>
        <w:pStyle w:val="14"/>
        <w:tabs>
          <w:tab w:val="left" w:pos="880"/>
        </w:tabs>
        <w:kinsoku w:val="0"/>
        <w:overflowPunct w:val="0"/>
        <w:ind w:right="2"/>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录</w:t>
      </w:r>
    </w:p>
    <w:p w14:paraId="4F4EE154">
      <w:pPr>
        <w:pStyle w:val="3"/>
        <w:kinsoku w:val="0"/>
        <w:overflowPunct w:val="0"/>
        <w:spacing w:before="8"/>
        <w:rPr>
          <w:rFonts w:hint="default" w:ascii="Times New Roman" w:hAnsi="Times New Roman" w:eastAsia="方正仿宋_GBK" w:cs="Times New Roman"/>
          <w:sz w:val="32"/>
          <w:szCs w:val="32"/>
        </w:rPr>
      </w:pPr>
    </w:p>
    <w:p w14:paraId="20E4E523">
      <w:pPr>
        <w:pStyle w:val="7"/>
        <w:tabs>
          <w:tab w:val="left" w:pos="630"/>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TOC \o "1-3" \h \z \u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"_Toc75514990"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摘</w:t>
      </w:r>
      <w:r>
        <w:rPr>
          <w:rFonts w:hint="default" w:ascii="Times New Roman" w:hAnsi="Times New Roman" w:eastAsia="方正仿宋_GBK" w:cs="Times New Roman"/>
          <w:kern w:val="2"/>
          <w:sz w:val="32"/>
          <w:szCs w:val="32"/>
        </w:rPr>
        <w:tab/>
      </w:r>
      <w:r>
        <w:rPr>
          <w:rStyle w:val="11"/>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_Toc75514990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67F8DB4A">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"_Toc75514991"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一、项目基本情况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_Toc75514991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FC86153">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"_Toc75514992"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二、绩效评价工作开展情况</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_Toc75514992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D6C2F2C">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"_Toc75514993"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三、综合评价情况及评价结论（附相关评分表）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_Toc75514993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360E2830">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"_Toc75514994"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四、绩效评价指标分析（可附表进行分析）</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_Toc75514994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7825D475">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"_Toc75514995"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五、主要经验及做法</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_Toc75514995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92A1167">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"_Toc75514996"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六、存在问题及原因分析</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1AB72E12">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"_Toc75514997"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七、有关建议</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_Toc75514997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05B9F089">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"_Toc75514998"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sz w:val="32"/>
          <w:szCs w:val="32"/>
        </w:rPr>
        <w:t>八、其他需要说明的问题</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_Toc75514998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8281FE9">
      <w:pPr>
        <w:pStyle w:val="7"/>
        <w:tabs>
          <w:tab w:val="right" w:leader="dot" w:pos="9000"/>
        </w:tabs>
        <w:spacing w:line="600" w:lineRule="exac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"_Toc75514999" </w:instrText>
      </w:r>
      <w:r>
        <w:rPr>
          <w:rFonts w:hint="default" w:ascii="Times New Roman" w:hAnsi="Times New Roman" w:eastAsia="方正仿宋_GBK" w:cs="Times New Roman"/>
          <w:sz w:val="32"/>
          <w:szCs w:val="32"/>
        </w:rPr>
        <w:fldChar w:fldCharType="separate"/>
      </w:r>
      <w:r>
        <w:rPr>
          <w:rStyle w:val="11"/>
          <w:rFonts w:hint="default" w:ascii="Times New Roman" w:hAnsi="Times New Roman" w:eastAsia="方正仿宋_GBK" w:cs="Times New Roman"/>
          <w:w w:val="95"/>
          <w:sz w:val="32"/>
          <w:szCs w:val="32"/>
        </w:rPr>
        <w:t>附件：</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PAGEREF _Toc75514999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fldChar w:fldCharType="end"/>
      </w:r>
    </w:p>
    <w:p w14:paraId="41F5C7EC">
      <w:pPr>
        <w:pStyle w:val="3"/>
        <w:kinsoku w:val="0"/>
        <w:overflowPunct w:val="0"/>
        <w:spacing w:before="8"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end"/>
      </w:r>
    </w:p>
    <w:p w14:paraId="51CEB17E">
      <w:pPr>
        <w:pStyle w:val="3"/>
        <w:kinsoku w:val="0"/>
        <w:overflowPunct w:val="0"/>
        <w:spacing w:before="8"/>
        <w:rPr>
          <w:rFonts w:hint="default" w:ascii="Times New Roman" w:hAnsi="Times New Roman" w:eastAsia="方正仿宋_GBK" w:cs="Times New Roman"/>
          <w:sz w:val="32"/>
          <w:szCs w:val="32"/>
        </w:rPr>
      </w:pPr>
    </w:p>
    <w:p w14:paraId="71F63ABE">
      <w:pPr>
        <w:pStyle w:val="3"/>
        <w:kinsoku w:val="0"/>
        <w:overflowPunct w:val="0"/>
        <w:spacing w:before="8"/>
        <w:rPr>
          <w:rFonts w:hint="default" w:ascii="Times New Roman" w:hAnsi="Times New Roman" w:eastAsia="方正仿宋_GBK" w:cs="Times New Roman"/>
          <w:sz w:val="32"/>
          <w:szCs w:val="32"/>
        </w:rPr>
      </w:pPr>
    </w:p>
    <w:p w14:paraId="02D7B1D3">
      <w:pPr>
        <w:pStyle w:val="3"/>
        <w:kinsoku w:val="0"/>
        <w:overflowPunct w:val="0"/>
        <w:spacing w:before="8"/>
        <w:rPr>
          <w:rFonts w:hint="default" w:ascii="Times New Roman" w:hAnsi="Times New Roman" w:eastAsia="方正仿宋_GBK" w:cs="Times New Roman"/>
          <w:sz w:val="32"/>
          <w:szCs w:val="32"/>
        </w:rPr>
      </w:pPr>
    </w:p>
    <w:p w14:paraId="5F8552EC">
      <w:pPr>
        <w:pStyle w:val="3"/>
        <w:kinsoku w:val="0"/>
        <w:overflowPunct w:val="0"/>
        <w:spacing w:before="8"/>
        <w:rPr>
          <w:rFonts w:hint="default" w:ascii="Times New Roman" w:hAnsi="Times New Roman" w:eastAsia="方正仿宋_GBK" w:cs="Times New Roman"/>
          <w:sz w:val="32"/>
          <w:szCs w:val="32"/>
        </w:rPr>
      </w:pPr>
    </w:p>
    <w:p w14:paraId="489076BD">
      <w:pPr>
        <w:pStyle w:val="3"/>
        <w:kinsoku w:val="0"/>
        <w:overflowPunct w:val="0"/>
        <w:spacing w:before="8"/>
        <w:rPr>
          <w:rFonts w:hint="default" w:ascii="Times New Roman" w:hAnsi="Times New Roman" w:eastAsia="方正仿宋_GBK" w:cs="Times New Roman"/>
          <w:sz w:val="32"/>
          <w:szCs w:val="32"/>
        </w:rPr>
      </w:pPr>
    </w:p>
    <w:p w14:paraId="1EE0162B">
      <w:pPr>
        <w:pStyle w:val="3"/>
        <w:kinsoku w:val="0"/>
        <w:overflowPunct w:val="0"/>
        <w:spacing w:before="8"/>
        <w:rPr>
          <w:rFonts w:hint="default" w:ascii="Times New Roman" w:hAnsi="Times New Roman" w:eastAsia="方正仿宋_GBK" w:cs="Times New Roman"/>
          <w:sz w:val="32"/>
          <w:szCs w:val="32"/>
        </w:rPr>
      </w:pPr>
    </w:p>
    <w:p w14:paraId="4DAF8819">
      <w:pPr>
        <w:pStyle w:val="3"/>
        <w:kinsoku w:val="0"/>
        <w:overflowPunct w:val="0"/>
        <w:spacing w:before="8"/>
        <w:rPr>
          <w:rFonts w:hint="default" w:ascii="Times New Roman" w:hAnsi="Times New Roman" w:eastAsia="方正仿宋_GBK" w:cs="Times New Roman"/>
          <w:sz w:val="32"/>
          <w:szCs w:val="32"/>
        </w:rPr>
      </w:pPr>
    </w:p>
    <w:p w14:paraId="7CB39AF9">
      <w:pPr>
        <w:pStyle w:val="3"/>
        <w:kinsoku w:val="0"/>
        <w:overflowPunct w:val="0"/>
        <w:spacing w:before="8"/>
        <w:rPr>
          <w:rFonts w:hint="default" w:ascii="Times New Roman" w:hAnsi="Times New Roman" w:eastAsia="方正仿宋_GBK" w:cs="Times New Roman"/>
          <w:sz w:val="32"/>
          <w:szCs w:val="32"/>
        </w:rPr>
      </w:pPr>
    </w:p>
    <w:p w14:paraId="65CEC9C4">
      <w:pPr>
        <w:pStyle w:val="3"/>
        <w:kinsoku w:val="0"/>
        <w:overflowPunct w:val="0"/>
        <w:spacing w:before="8"/>
        <w:rPr>
          <w:rFonts w:hint="default" w:ascii="Times New Roman" w:hAnsi="Times New Roman" w:eastAsia="方正仿宋_GBK" w:cs="Times New Roman"/>
          <w:sz w:val="32"/>
          <w:szCs w:val="32"/>
        </w:rPr>
      </w:pPr>
    </w:p>
    <w:p w14:paraId="0BC7E33B">
      <w:pPr>
        <w:pStyle w:val="3"/>
        <w:kinsoku w:val="0"/>
        <w:overflowPunct w:val="0"/>
        <w:spacing w:before="8"/>
        <w:rPr>
          <w:rFonts w:hint="default" w:ascii="Times New Roman" w:hAnsi="Times New Roman" w:eastAsia="方正仿宋_GBK" w:cs="Times New Roman"/>
          <w:sz w:val="32"/>
          <w:szCs w:val="32"/>
        </w:rPr>
      </w:pPr>
    </w:p>
    <w:p w14:paraId="0B59B835">
      <w:pPr>
        <w:pStyle w:val="3"/>
        <w:kinsoku w:val="0"/>
        <w:overflowPunct w:val="0"/>
        <w:spacing w:before="8"/>
        <w:rPr>
          <w:rFonts w:hint="default" w:ascii="Times New Roman" w:hAnsi="Times New Roman" w:eastAsia="方正仿宋_GBK" w:cs="Times New Roman"/>
          <w:sz w:val="32"/>
          <w:szCs w:val="32"/>
        </w:rPr>
      </w:pPr>
    </w:p>
    <w:p w14:paraId="62842ADB">
      <w:pPr>
        <w:pStyle w:val="3"/>
        <w:kinsoku w:val="0"/>
        <w:overflowPunct w:val="0"/>
        <w:spacing w:before="8"/>
        <w:rPr>
          <w:rFonts w:hint="default" w:ascii="Times New Roman" w:hAnsi="Times New Roman" w:eastAsia="方正仿宋_GBK" w:cs="Times New Roman"/>
          <w:sz w:val="32"/>
          <w:szCs w:val="32"/>
        </w:rPr>
      </w:pPr>
    </w:p>
    <w:p w14:paraId="3562573B">
      <w:pPr>
        <w:pStyle w:val="3"/>
        <w:kinsoku w:val="0"/>
        <w:overflowPunct w:val="0"/>
        <w:spacing w:before="8"/>
        <w:rPr>
          <w:rFonts w:hint="default" w:ascii="Times New Roman" w:hAnsi="Times New Roman" w:eastAsia="方正仿宋_GBK" w:cs="Times New Roman"/>
          <w:sz w:val="32"/>
          <w:szCs w:val="32"/>
        </w:rPr>
      </w:pPr>
    </w:p>
    <w:p w14:paraId="33B2C585">
      <w:pPr>
        <w:pStyle w:val="3"/>
        <w:tabs>
          <w:tab w:val="left" w:pos="880"/>
        </w:tabs>
        <w:kinsoku w:val="0"/>
        <w:overflowPunct w:val="0"/>
        <w:spacing w:before="1"/>
        <w:ind w:right="2"/>
        <w:jc w:val="center"/>
        <w:outlineLvl w:val="0"/>
        <w:rPr>
          <w:rFonts w:hint="default" w:ascii="Times New Roman" w:hAnsi="Times New Roman" w:eastAsia="方正仿宋_GBK" w:cs="Times New Roman"/>
          <w:sz w:val="32"/>
          <w:szCs w:val="32"/>
        </w:rPr>
      </w:pPr>
      <w:bookmarkStart w:id="0" w:name="_Toc75514990"/>
      <w:r>
        <w:rPr>
          <w:rFonts w:hint="default" w:ascii="Times New Roman" w:hAnsi="Times New Roman" w:eastAsia="方正仿宋_GBK" w:cs="Times New Roman"/>
          <w:sz w:val="32"/>
          <w:szCs w:val="32"/>
        </w:rPr>
        <w:t>摘</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要</w:t>
      </w:r>
      <w:bookmarkEnd w:id="0"/>
    </w:p>
    <w:p w14:paraId="221B2BEB">
      <w:pPr>
        <w:widowControl w:val="0"/>
        <w:autoSpaceDE/>
        <w:autoSpaceDN/>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为加快推进我市防震减灾事业现代化建设，按照市政府关于宿州市综合监测中心大楼房屋划分方案，市地震监测中心总面积为2800平米，在此基础上拟建设“两中心”项目，即地震监测中心和地震应急指挥中心。在安徽省地震局专家的指导下，并综合全省各地市相关中心建设情况及多家设计单位意见建议，建设规划方案如下：</w:t>
      </w:r>
    </w:p>
    <w:p w14:paraId="4FD24AE1">
      <w:pPr>
        <w:widowControl w:val="0"/>
        <w:autoSpaceDE/>
        <w:autoSpaceDN/>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1.宿州市地震监测中心拟建设面积约135平方米，其中，数据中心建筑面积约100平方米，中心机房建筑面积约35平方米。地震监测中心是一个系统工程，包括基本装修装饰、中心机房建设与布线系统、综合监测(测震、强震、应力、倾斜、水温、水位、DNSS)系统、虚拟台网与数据存储系统、地震烈度速报与预警监控系统、震情会商与信息服务系统、综合防雷与UPS电源系统等。</w:t>
      </w:r>
    </w:p>
    <w:p w14:paraId="5DC9271E">
      <w:pPr>
        <w:widowControl w:val="0"/>
        <w:autoSpaceDE/>
        <w:autoSpaceDN/>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2.宿州市地震应急指挥中心拟建设面积约80平方米，规划建设包括应急指挥场所、基础支撑系统、业务系统、数据库系统、数据共享与交换系统、灾情上报系统等内容，实现与中国地震局、省地震局、市政府和相关部门，以及其它地市地震局、台站、地震现场的互联互通，最终形成由上到下、纵横联网的地震系统应急平台体系，在大应急格局下，更好的为市政府提供地震应急决策辅助。</w:t>
      </w:r>
    </w:p>
    <w:p w14:paraId="4FA92B7D">
      <w:pPr>
        <w:pStyle w:val="3"/>
        <w:kinsoku w:val="0"/>
        <w:overflowPunct w:val="0"/>
        <w:spacing w:before="224" w:line="480" w:lineRule="auto"/>
        <w:ind w:right="46"/>
        <w:rPr>
          <w:rFonts w:hint="default" w:ascii="Times New Roman" w:hAnsi="Times New Roman" w:eastAsia="方正仿宋_GBK" w:cs="Times New Roman"/>
          <w:sz w:val="32"/>
          <w:szCs w:val="32"/>
        </w:rPr>
        <w:sectPr>
          <w:footerReference r:id="rId3" w:type="default"/>
          <w:pgSz w:w="11910" w:h="16840"/>
          <w:pgMar w:top="1580" w:right="1420" w:bottom="1580" w:left="1480" w:header="0" w:footer="1384" w:gutter="0"/>
          <w:cols w:equalWidth="0" w:num="1">
            <w:col w:w="9010"/>
          </w:cols>
        </w:sectPr>
      </w:pPr>
      <w:r>
        <w:rPr>
          <w:rFonts w:hint="default" w:ascii="Times New Roman" w:hAnsi="Times New Roman" w:eastAsia="方正仿宋_GBK" w:cs="Times New Roman"/>
          <w:sz w:val="32"/>
          <w:szCs w:val="32"/>
        </w:rPr>
        <w:t xml:space="preserve">   </w:t>
      </w:r>
    </w:p>
    <w:p w14:paraId="4A6BA250">
      <w:pPr>
        <w:pStyle w:val="3"/>
        <w:kinsoku w:val="0"/>
        <w:overflowPunct w:val="0"/>
        <w:ind w:left="751"/>
        <w:outlineLvl w:val="0"/>
        <w:rPr>
          <w:rFonts w:hint="eastAsia" w:ascii="方正黑体_GBK" w:hAnsi="方正黑体_GBK" w:eastAsia="方正黑体_GBK" w:cs="方正黑体_GBK"/>
          <w:sz w:val="32"/>
          <w:szCs w:val="32"/>
        </w:rPr>
      </w:pPr>
      <w:bookmarkStart w:id="1" w:name="_Toc75514991"/>
      <w:r>
        <w:rPr>
          <w:rFonts w:hint="eastAsia" w:ascii="方正黑体_GBK" w:hAnsi="方正黑体_GBK" w:eastAsia="方正黑体_GBK" w:cs="方正黑体_GBK"/>
          <w:sz w:val="32"/>
          <w:szCs w:val="32"/>
        </w:rPr>
        <w:t>一、项目基本情况</w:t>
      </w:r>
      <w:bookmarkEnd w:id="1"/>
    </w:p>
    <w:p w14:paraId="42E1D542">
      <w:pPr>
        <w:spacing w:line="600" w:lineRule="exact"/>
        <w:ind w:firstLine="624" w:firstLineChars="200"/>
        <w:rPr>
          <w:rFonts w:hint="eastAsia" w:ascii="方正黑体_GBK" w:hAnsi="方正黑体_GBK" w:eastAsia="方正黑体_GBK" w:cs="方正黑体_GBK"/>
          <w:spacing w:val="4"/>
          <w:w w:val="95"/>
          <w:sz w:val="32"/>
          <w:szCs w:val="32"/>
        </w:rPr>
      </w:pPr>
      <w:r>
        <w:rPr>
          <w:rFonts w:hint="eastAsia" w:ascii="方正黑体_GBK" w:hAnsi="方正黑体_GBK" w:eastAsia="方正黑体_GBK" w:cs="方正黑体_GBK"/>
          <w:spacing w:val="4"/>
          <w:w w:val="95"/>
          <w:sz w:val="32"/>
          <w:szCs w:val="32"/>
        </w:rPr>
        <w:t>（一）项目概况。</w:t>
      </w:r>
    </w:p>
    <w:p w14:paraId="20F13A2A">
      <w:pPr>
        <w:widowControl w:val="0"/>
        <w:autoSpaceDE/>
        <w:autoSpaceDN/>
        <w:adjustRightInd w:val="0"/>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1.宿州市地震监测中心拟建设面积约135平方米，其中，数据中心建筑面积约100平方米，中心机房建筑面积约35平方米。地震监测中心是一个系统工程，包括基本装修装饰、中心机房建设与布线系统、综合监测(测震、强震、应力、倾斜、水温、水位、DNSS)系统、虚拟台网与数据存储系统、地震烈度速报与预警监控系统、震情会商与信息服务系统、综合防雷与UPS电源系统等。</w:t>
      </w:r>
    </w:p>
    <w:p w14:paraId="44B86046">
      <w:pPr>
        <w:widowControl w:val="0"/>
        <w:autoSpaceDE/>
        <w:autoSpaceDN/>
        <w:adjustRightInd w:val="0"/>
        <w:spacing w:line="600" w:lineRule="exact"/>
        <w:ind w:firstLine="624" w:firstLineChars="200"/>
        <w:rPr>
          <w:rFonts w:hint="default" w:ascii="Times New Roman" w:hAnsi="Times New Roman" w:eastAsia="方正仿宋_GBK" w:cs="Times New Roman"/>
          <w:spacing w:val="4"/>
          <w:w w:val="95"/>
          <w:sz w:val="32"/>
          <w:szCs w:val="32"/>
          <w:lang w:val="en-US" w:eastAsia="zh-CN"/>
        </w:rPr>
      </w:pPr>
      <w:r>
        <w:rPr>
          <w:rFonts w:hint="default" w:ascii="Times New Roman" w:hAnsi="Times New Roman" w:eastAsia="方正仿宋_GBK" w:cs="Times New Roman"/>
          <w:spacing w:val="4"/>
          <w:w w:val="95"/>
          <w:sz w:val="32"/>
          <w:szCs w:val="32"/>
        </w:rPr>
        <w:t>2.宿州市地震应急指挥中心拟建设面积约80平方米，规划建设包括应急指挥场所、基础支撑系统、业务系统、数据库系统、数据共享与交换系统、灾情上报系统等内容，实现与中国地震局、省地震局、市政府和相关部门，以及其它地市地震局、台站、地震现场的互联互通，最终形成由上到下、纵横联网的地震系统应急平台体系，在大应急格局下，更好的为市政府提供地震应急决策辅助</w:t>
      </w:r>
      <w:r>
        <w:rPr>
          <w:rFonts w:hint="default" w:ascii="Times New Roman" w:hAnsi="Times New Roman" w:eastAsia="方正仿宋_GBK" w:cs="Times New Roman"/>
          <w:spacing w:val="4"/>
          <w:w w:val="95"/>
          <w:sz w:val="32"/>
          <w:szCs w:val="32"/>
          <w:lang w:val="en-US" w:eastAsia="zh-CN"/>
        </w:rPr>
        <w:t>.</w:t>
      </w:r>
    </w:p>
    <w:p w14:paraId="2B3D0381">
      <w:pPr>
        <w:widowControl w:val="0"/>
        <w:autoSpaceDE/>
        <w:autoSpaceDN/>
        <w:adjustRightInd w:val="0"/>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20</w:t>
      </w:r>
      <w:r>
        <w:rPr>
          <w:rFonts w:hint="default" w:ascii="Times New Roman" w:hAnsi="Times New Roman" w:eastAsia="方正仿宋_GBK" w:cs="Times New Roman"/>
          <w:spacing w:val="4"/>
          <w:w w:val="95"/>
          <w:sz w:val="32"/>
          <w:szCs w:val="32"/>
          <w:lang w:val="en-US" w:eastAsia="zh-CN"/>
        </w:rPr>
        <w:t>22</w:t>
      </w:r>
      <w:r>
        <w:rPr>
          <w:rFonts w:hint="default" w:ascii="Times New Roman" w:hAnsi="Times New Roman" w:eastAsia="方正仿宋_GBK" w:cs="Times New Roman"/>
          <w:spacing w:val="4"/>
          <w:w w:val="95"/>
          <w:sz w:val="32"/>
          <w:szCs w:val="32"/>
        </w:rPr>
        <w:t>年2月，经宿州市人民政府审议同意，《宿州市</w:t>
      </w:r>
      <w:r>
        <w:rPr>
          <w:rFonts w:hint="default" w:ascii="Times New Roman" w:hAnsi="Times New Roman" w:eastAsia="方正仿宋_GBK" w:cs="Times New Roman"/>
          <w:spacing w:val="4"/>
          <w:w w:val="95"/>
          <w:sz w:val="32"/>
          <w:szCs w:val="32"/>
          <w:lang w:eastAsia="zh-CN"/>
        </w:rPr>
        <w:t>“</w:t>
      </w:r>
      <w:r>
        <w:rPr>
          <w:rFonts w:hint="default" w:ascii="Times New Roman" w:hAnsi="Times New Roman" w:eastAsia="方正仿宋_GBK" w:cs="Times New Roman"/>
          <w:spacing w:val="4"/>
          <w:w w:val="95"/>
          <w:sz w:val="32"/>
          <w:szCs w:val="32"/>
          <w:lang w:val="en-US" w:eastAsia="zh-CN"/>
        </w:rPr>
        <w:t>两中心</w:t>
      </w:r>
      <w:r>
        <w:rPr>
          <w:rFonts w:hint="default" w:ascii="Times New Roman" w:hAnsi="Times New Roman" w:eastAsia="方正仿宋_GBK" w:cs="Times New Roman"/>
          <w:spacing w:val="4"/>
          <w:w w:val="95"/>
          <w:sz w:val="32"/>
          <w:szCs w:val="32"/>
          <w:lang w:eastAsia="zh-CN"/>
        </w:rPr>
        <w:t>”</w:t>
      </w:r>
      <w:r>
        <w:rPr>
          <w:rFonts w:hint="default" w:ascii="Times New Roman" w:hAnsi="Times New Roman" w:eastAsia="方正仿宋_GBK" w:cs="Times New Roman"/>
          <w:spacing w:val="4"/>
          <w:w w:val="95"/>
          <w:sz w:val="32"/>
          <w:szCs w:val="32"/>
        </w:rPr>
        <w:t>项目》正式立项。</w:t>
      </w:r>
      <w:r>
        <w:rPr>
          <w:rFonts w:hint="default" w:ascii="Times New Roman" w:hAnsi="Times New Roman" w:eastAsia="方正仿宋_GBK" w:cs="Times New Roman"/>
          <w:spacing w:val="4"/>
          <w:w w:val="95"/>
          <w:sz w:val="32"/>
          <w:szCs w:val="32"/>
          <w:lang w:val="en-US" w:eastAsia="zh-CN"/>
        </w:rPr>
        <w:t>项目</w:t>
      </w:r>
      <w:r>
        <w:rPr>
          <w:rFonts w:hint="default" w:ascii="Times New Roman" w:hAnsi="Times New Roman" w:eastAsia="方正仿宋_GBK" w:cs="Times New Roman"/>
          <w:spacing w:val="4"/>
          <w:w w:val="95"/>
          <w:sz w:val="32"/>
          <w:szCs w:val="32"/>
        </w:rPr>
        <w:t>总价款</w:t>
      </w:r>
      <w:r>
        <w:rPr>
          <w:rFonts w:hint="default" w:ascii="Times New Roman" w:hAnsi="Times New Roman" w:eastAsia="方正仿宋_GBK" w:cs="Times New Roman"/>
          <w:spacing w:val="4"/>
          <w:w w:val="95"/>
          <w:sz w:val="32"/>
          <w:szCs w:val="32"/>
          <w:lang w:val="en-US" w:eastAsia="zh-CN"/>
        </w:rPr>
        <w:t>453</w:t>
      </w:r>
      <w:r>
        <w:rPr>
          <w:rFonts w:hint="default" w:ascii="Times New Roman" w:hAnsi="Times New Roman" w:eastAsia="方正仿宋_GBK" w:cs="Times New Roman"/>
          <w:spacing w:val="4"/>
          <w:w w:val="95"/>
          <w:sz w:val="32"/>
          <w:szCs w:val="32"/>
        </w:rPr>
        <w:t>万元，</w:t>
      </w:r>
      <w:r>
        <w:rPr>
          <w:rFonts w:hint="default" w:ascii="Times New Roman" w:hAnsi="Times New Roman" w:eastAsia="方正仿宋_GBK" w:cs="Times New Roman"/>
          <w:spacing w:val="4"/>
          <w:w w:val="95"/>
          <w:sz w:val="32"/>
          <w:szCs w:val="32"/>
          <w:lang w:val="en-US" w:eastAsia="zh-CN"/>
        </w:rPr>
        <w:t>2023</w:t>
      </w:r>
      <w:r>
        <w:rPr>
          <w:rFonts w:hint="default" w:ascii="Times New Roman" w:hAnsi="Times New Roman" w:eastAsia="方正仿宋_GBK" w:cs="Times New Roman"/>
          <w:spacing w:val="4"/>
          <w:w w:val="95"/>
          <w:sz w:val="32"/>
          <w:szCs w:val="32"/>
        </w:rPr>
        <w:t>年</w:t>
      </w:r>
      <w:r>
        <w:rPr>
          <w:rFonts w:hint="default" w:ascii="Times New Roman" w:hAnsi="Times New Roman" w:eastAsia="方正仿宋_GBK" w:cs="Times New Roman"/>
          <w:spacing w:val="4"/>
          <w:w w:val="95"/>
          <w:sz w:val="32"/>
          <w:szCs w:val="32"/>
          <w:lang w:val="en-US" w:eastAsia="zh-CN"/>
        </w:rPr>
        <w:t>8月</w:t>
      </w:r>
      <w:r>
        <w:rPr>
          <w:rFonts w:hint="default" w:ascii="Times New Roman" w:hAnsi="Times New Roman" w:eastAsia="方正仿宋_GBK" w:cs="Times New Roman"/>
          <w:spacing w:val="4"/>
          <w:w w:val="95"/>
          <w:sz w:val="32"/>
          <w:szCs w:val="32"/>
          <w:lang w:eastAsia="zh-CN"/>
        </w:rPr>
        <w:t>已</w:t>
      </w:r>
      <w:r>
        <w:rPr>
          <w:rFonts w:hint="default" w:ascii="Times New Roman" w:hAnsi="Times New Roman" w:eastAsia="方正仿宋_GBK" w:cs="Times New Roman"/>
          <w:spacing w:val="4"/>
          <w:w w:val="95"/>
          <w:sz w:val="32"/>
          <w:szCs w:val="32"/>
          <w:lang w:val="en-US" w:eastAsia="zh-CN"/>
        </w:rPr>
        <w:t>投入使用</w:t>
      </w:r>
      <w:r>
        <w:rPr>
          <w:rFonts w:hint="default" w:ascii="Times New Roman" w:hAnsi="Times New Roman" w:eastAsia="方正仿宋_GBK" w:cs="Times New Roman"/>
          <w:spacing w:val="4"/>
          <w:w w:val="95"/>
          <w:sz w:val="32"/>
          <w:szCs w:val="32"/>
        </w:rPr>
        <w:t>。</w:t>
      </w:r>
    </w:p>
    <w:p w14:paraId="01F66962">
      <w:pPr>
        <w:spacing w:line="600" w:lineRule="exact"/>
        <w:ind w:firstLine="640" w:firstLineChars="200"/>
        <w:rPr>
          <w:rFonts w:hint="default" w:ascii="Times New Roman" w:hAnsi="Times New Roman" w:eastAsia="方正仿宋_GBK" w:cs="Times New Roman"/>
          <w:spacing w:val="4"/>
          <w:w w:val="95"/>
          <w:sz w:val="32"/>
          <w:szCs w:val="32"/>
        </w:rPr>
      </w:pPr>
      <w:r>
        <w:rPr>
          <w:rFonts w:hint="default" w:ascii="方正黑体_GBK" w:hAnsi="方正黑体_GBK" w:eastAsia="方正黑体_GBK" w:cs="方正黑体_GBK"/>
          <w:sz w:val="32"/>
          <w:szCs w:val="32"/>
          <w:lang w:val="en-US" w:eastAsia="zh-CN" w:bidi="ar-SA"/>
        </w:rPr>
        <w:t>（二）项目绩效目标。</w:t>
      </w:r>
    </w:p>
    <w:p w14:paraId="649C4331">
      <w:pPr>
        <w:widowControl w:val="0"/>
        <w:autoSpaceDE/>
        <w:autoSpaceDN/>
        <w:spacing w:line="600" w:lineRule="exact"/>
        <w:ind w:firstLine="624" w:firstLineChars="200"/>
        <w:rPr>
          <w:rFonts w:hint="default" w:ascii="Times New Roman" w:hAnsi="Times New Roman" w:eastAsia="方正仿宋_GBK" w:cs="Times New Roman"/>
          <w:spacing w:val="4"/>
          <w:w w:val="95"/>
          <w:sz w:val="32"/>
          <w:szCs w:val="32"/>
        </w:rPr>
      </w:pPr>
      <w:bookmarkStart w:id="2" w:name="_Toc75514992"/>
      <w:r>
        <w:rPr>
          <w:rFonts w:hint="default" w:ascii="Times New Roman" w:hAnsi="Times New Roman" w:eastAsia="方正仿宋_GBK" w:cs="Times New Roman"/>
          <w:spacing w:val="4"/>
          <w:w w:val="95"/>
          <w:sz w:val="32"/>
          <w:szCs w:val="32"/>
        </w:rPr>
        <w:t>为加快推进我市防震减灾事业现代化建设，按照市政府关于宿州市综合监测中心大楼房屋划分方案，市地震监测中心总面积为2800平米，拟建设“两中心”项目，即地震应急指挥中心和地震监测中心。</w:t>
      </w:r>
    </w:p>
    <w:p w14:paraId="383368A6">
      <w:pPr>
        <w:pStyle w:val="3"/>
        <w:kinsoku w:val="0"/>
        <w:overflowPunct w:val="0"/>
        <w:ind w:left="751"/>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二、绩效评价工作开展情况</w:t>
      </w:r>
      <w:bookmarkEnd w:id="2"/>
    </w:p>
    <w:p w14:paraId="7669B04C">
      <w:pPr>
        <w:pStyle w:val="3"/>
        <w:kinsoku w:val="0"/>
        <w:overflowPunct w:val="0"/>
        <w:ind w:left="751"/>
        <w:outlineLvl w:val="0"/>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（一）绩效评价目的、对象和范围。</w:t>
      </w:r>
    </w:p>
    <w:p w14:paraId="2246ADB3">
      <w:pPr>
        <w:widowControl w:val="0"/>
        <w:autoSpaceDE/>
        <w:autoSpaceDN/>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开展“</w:t>
      </w:r>
      <w:r>
        <w:rPr>
          <w:rFonts w:hint="default" w:ascii="Times New Roman" w:hAnsi="Times New Roman" w:eastAsia="方正仿宋_GBK" w:cs="Times New Roman"/>
          <w:spacing w:val="4"/>
          <w:w w:val="95"/>
          <w:sz w:val="32"/>
          <w:szCs w:val="32"/>
          <w:lang w:val="en-US" w:eastAsia="zh-CN"/>
        </w:rPr>
        <w:t>两中心</w:t>
      </w:r>
      <w:r>
        <w:rPr>
          <w:rFonts w:hint="default" w:ascii="Times New Roman" w:hAnsi="Times New Roman" w:eastAsia="方正仿宋_GBK" w:cs="Times New Roman"/>
          <w:spacing w:val="4"/>
          <w:w w:val="95"/>
          <w:sz w:val="32"/>
          <w:szCs w:val="32"/>
        </w:rPr>
        <w:t>”</w:t>
      </w:r>
      <w:r>
        <w:rPr>
          <w:rFonts w:hint="default" w:ascii="Times New Roman" w:hAnsi="Times New Roman" w:eastAsia="方正仿宋_GBK" w:cs="Times New Roman"/>
          <w:spacing w:val="4"/>
          <w:w w:val="95"/>
          <w:sz w:val="32"/>
          <w:szCs w:val="32"/>
          <w:lang w:val="en-US" w:eastAsia="zh-CN"/>
        </w:rPr>
        <w:t>项目建设</w:t>
      </w:r>
      <w:r>
        <w:rPr>
          <w:rFonts w:hint="default" w:ascii="Times New Roman" w:hAnsi="Times New Roman" w:eastAsia="方正仿宋_GBK" w:cs="Times New Roman"/>
          <w:spacing w:val="4"/>
          <w:w w:val="95"/>
          <w:sz w:val="32"/>
          <w:szCs w:val="32"/>
        </w:rPr>
        <w:t>就是利用先进的技术手段，推进我市防震减灾事业现代化建设</w:t>
      </w:r>
      <w:r>
        <w:rPr>
          <w:rFonts w:hint="default" w:ascii="Times New Roman" w:hAnsi="Times New Roman" w:eastAsia="方正仿宋_GBK" w:cs="Times New Roman"/>
          <w:spacing w:val="4"/>
          <w:w w:val="95"/>
          <w:sz w:val="32"/>
          <w:szCs w:val="32"/>
          <w:lang w:val="en-US" w:eastAsia="zh-CN"/>
        </w:rPr>
        <w:t>进程，在大应急格局下，更好的为市政府提供地震应急决策辅助</w:t>
      </w:r>
      <w:r>
        <w:rPr>
          <w:rFonts w:hint="default" w:ascii="Times New Roman" w:hAnsi="Times New Roman" w:eastAsia="方正仿宋_GBK" w:cs="Times New Roman"/>
          <w:spacing w:val="4"/>
          <w:w w:val="95"/>
          <w:sz w:val="32"/>
          <w:szCs w:val="32"/>
        </w:rPr>
        <w:t>。</w:t>
      </w:r>
      <w:r>
        <w:rPr>
          <w:rFonts w:hint="default" w:ascii="Times New Roman" w:hAnsi="Times New Roman" w:eastAsia="方正仿宋_GBK" w:cs="Times New Roman"/>
          <w:spacing w:val="4"/>
          <w:w w:val="95"/>
          <w:sz w:val="32"/>
          <w:szCs w:val="32"/>
          <w:lang w:eastAsia="zh-CN"/>
        </w:rPr>
        <w:t>全市地震监测预报能力显著提高</w:t>
      </w:r>
      <w:r>
        <w:rPr>
          <w:rFonts w:hint="default" w:ascii="Times New Roman" w:hAnsi="Times New Roman" w:eastAsia="方正仿宋_GBK" w:cs="Times New Roman"/>
          <w:spacing w:val="4"/>
          <w:w w:val="95"/>
          <w:sz w:val="32"/>
          <w:szCs w:val="32"/>
        </w:rPr>
        <w:t>。</w:t>
      </w:r>
    </w:p>
    <w:p w14:paraId="7AEB08A0">
      <w:pPr>
        <w:pStyle w:val="3"/>
        <w:kinsoku w:val="0"/>
        <w:overflowPunct w:val="0"/>
        <w:spacing w:line="600" w:lineRule="exact"/>
        <w:ind w:firstLine="640" w:firstLineChars="200"/>
        <w:jc w:val="both"/>
        <w:rPr>
          <w:rFonts w:hint="default" w:ascii="Times New Roman" w:hAnsi="Times New Roman" w:eastAsia="方正仿宋_GBK" w:cs="Times New Roman"/>
          <w:spacing w:val="-2"/>
          <w:sz w:val="32"/>
          <w:szCs w:val="32"/>
        </w:rPr>
      </w:pPr>
      <w:r>
        <w:rPr>
          <w:rFonts w:hint="default" w:ascii="方正黑体_GBK" w:hAnsi="方正黑体_GBK" w:eastAsia="方正黑体_GBK" w:cs="方正黑体_GBK"/>
          <w:sz w:val="32"/>
          <w:szCs w:val="32"/>
        </w:rPr>
        <w:t>（二）绩效评价原则、评价指标体系、评价方法、评价标准等。</w:t>
      </w:r>
    </w:p>
    <w:p w14:paraId="2F2FE6C4">
      <w:pPr>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坚持科学规范、公正公开、分级分类、绩效相关的绩效评价原则，从产出指标 （数量指标）、效益指标（经济效益指标、社会效益指标）、服务对象满意度指标多个方面，运用科学合理的绩效评价方法，对绩效评价项目运行过程、完成结果、实现程度等执行情况进行监督检查与综合评价，强化财政支出绩效管理理念，促进财政资金分配和使用更加科学和有效，提高财政资金使用效益和效率。</w:t>
      </w:r>
    </w:p>
    <w:p w14:paraId="1EC0F4CB">
      <w:pPr>
        <w:pStyle w:val="3"/>
        <w:kinsoku w:val="0"/>
        <w:overflowPunct w:val="0"/>
        <w:spacing w:before="3"/>
        <w:ind w:left="751"/>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（三）绩效评价工作过程。</w:t>
      </w:r>
    </w:p>
    <w:p w14:paraId="5F10EE17">
      <w:pPr>
        <w:spacing w:line="600" w:lineRule="exact"/>
        <w:ind w:firstLine="6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此项目的完成情况通过监理单位的监督完成，并通过专家组的论证验收，确保项目的评价结果公平、公正，客观、真实，以此作为以后年度项目资金分配和执行的重要依据，促进财政资金的合理分配与有效使用。</w:t>
      </w:r>
    </w:p>
    <w:p w14:paraId="60CDB9EB">
      <w:pPr>
        <w:pStyle w:val="3"/>
        <w:kinsoku w:val="0"/>
        <w:overflowPunct w:val="0"/>
        <w:spacing w:before="152" w:line="326" w:lineRule="auto"/>
        <w:ind w:left="751" w:right="1404" w:rightChars="0"/>
        <w:outlineLvl w:val="0"/>
        <w:rPr>
          <w:rFonts w:hint="default" w:ascii="Times New Roman" w:hAnsi="Times New Roman" w:eastAsia="方正仿宋_GBK" w:cs="Times New Roman"/>
          <w:sz w:val="32"/>
          <w:szCs w:val="32"/>
        </w:rPr>
      </w:pPr>
      <w:bookmarkStart w:id="3" w:name="_Toc75514993"/>
      <w:r>
        <w:rPr>
          <w:rFonts w:hint="default" w:ascii="方正黑体_GBK" w:hAnsi="方正黑体_GBK" w:eastAsia="方正黑体_GBK" w:cs="方正黑体_GBK"/>
          <w:sz w:val="32"/>
          <w:szCs w:val="32"/>
        </w:rPr>
        <w:t>三、综合评价情况及评价结论</w:t>
      </w:r>
      <w:bookmarkEnd w:id="3"/>
      <w:r>
        <w:rPr>
          <w:rFonts w:hint="default" w:ascii="Times New Roman" w:hAnsi="Times New Roman" w:eastAsia="方正仿宋_GBK" w:cs="Times New Roman"/>
          <w:sz w:val="32"/>
          <w:szCs w:val="32"/>
        </w:rPr>
        <w:t xml:space="preserve"> </w:t>
      </w:r>
    </w:p>
    <w:p w14:paraId="5B68CB77">
      <w:pPr>
        <w:spacing w:line="580" w:lineRule="exact"/>
        <w:ind w:firstLine="624" w:firstLineChars="200"/>
        <w:rPr>
          <w:rFonts w:hint="default" w:ascii="Times New Roman" w:hAnsi="Times New Roman" w:eastAsia="方正仿宋_GBK" w:cs="Times New Roman"/>
          <w:spacing w:val="4"/>
          <w:w w:val="95"/>
          <w:sz w:val="32"/>
          <w:szCs w:val="32"/>
        </w:rPr>
      </w:pPr>
      <w:bookmarkStart w:id="4" w:name="_Toc75514994"/>
      <w:r>
        <w:rPr>
          <w:rFonts w:hint="default" w:ascii="Times New Roman" w:hAnsi="Times New Roman" w:eastAsia="方正仿宋_GBK" w:cs="Times New Roman"/>
          <w:spacing w:val="4"/>
          <w:w w:val="95"/>
          <w:sz w:val="32"/>
          <w:szCs w:val="32"/>
        </w:rPr>
        <w:t>202</w:t>
      </w:r>
      <w:r>
        <w:rPr>
          <w:rFonts w:hint="default" w:ascii="Times New Roman" w:hAnsi="Times New Roman" w:eastAsia="方正仿宋_GBK" w:cs="Times New Roman"/>
          <w:spacing w:val="4"/>
          <w:w w:val="95"/>
          <w:sz w:val="32"/>
          <w:szCs w:val="32"/>
          <w:lang w:val="en-US" w:eastAsia="zh-CN"/>
        </w:rPr>
        <w:t>3</w:t>
      </w:r>
      <w:r>
        <w:rPr>
          <w:rFonts w:hint="default" w:ascii="Times New Roman" w:hAnsi="Times New Roman" w:eastAsia="方正仿宋_GBK" w:cs="Times New Roman"/>
          <w:spacing w:val="4"/>
          <w:w w:val="95"/>
          <w:sz w:val="32"/>
          <w:szCs w:val="32"/>
        </w:rPr>
        <w:t>年，较好的完成了项目的年度目标。</w:t>
      </w:r>
    </w:p>
    <w:p w14:paraId="1FD7CC64">
      <w:pPr>
        <w:pStyle w:val="3"/>
        <w:kinsoku w:val="0"/>
        <w:overflowPunct w:val="0"/>
        <w:ind w:left="751"/>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四、绩效评价指标分析</w:t>
      </w:r>
      <w:bookmarkEnd w:id="4"/>
    </w:p>
    <w:p w14:paraId="65964E4A">
      <w:pPr>
        <w:pStyle w:val="3"/>
        <w:kinsoku w:val="0"/>
        <w:overflowPunct w:val="0"/>
        <w:ind w:left="751"/>
        <w:outlineLvl w:val="0"/>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rPr>
        <w:t>（一）项目决策情况。</w:t>
      </w:r>
    </w:p>
    <w:p w14:paraId="466FCAA9">
      <w:pPr>
        <w:spacing w:line="58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我市地质构造较为复杂，著名的郯庐断裂带从我市穿过，多次被中国地震局划为“地震重点监视区”或“值得注意地区”,震情形势复杂严峻。为进一步贯彻落实习近平总书记关于防灾减灾救灾“两个坚持、三个转变”新理念和提高我国自然灾害防治能力的重要论述精神，加强我市地震监测和地震应急准备工作是当前和今后一个时期做好防震减灾工作的重要抓手。</w:t>
      </w:r>
    </w:p>
    <w:p w14:paraId="20929E0F">
      <w:pPr>
        <w:pStyle w:val="3"/>
        <w:kinsoku w:val="0"/>
        <w:overflowPunct w:val="0"/>
        <w:spacing w:line="600" w:lineRule="exact"/>
        <w:ind w:firstLine="640" w:firstLineChars="200"/>
        <w:jc w:val="both"/>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rPr>
        <w:t>（二）项目过程情况。</w:t>
      </w:r>
    </w:p>
    <w:p w14:paraId="6436438E">
      <w:pPr>
        <w:pStyle w:val="3"/>
        <w:kinsoku w:val="0"/>
        <w:overflowPunct w:val="0"/>
        <w:spacing w:line="600" w:lineRule="exact"/>
        <w:ind w:firstLine="468" w:firstLineChars="15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在预算管理上：执行事前预算评审，事后进行结算评审，保证预算支出的有效性；在项目实施上，严格遵循招投标手续；在项目验收上聘请监理，做到有规有矩、有章有程。如遇突发事件或不可抗力因素引起的突然情况，立即启动应急预案，上报上级单位，妥善处理。</w:t>
      </w:r>
    </w:p>
    <w:p w14:paraId="75C811A1">
      <w:pPr>
        <w:pStyle w:val="3"/>
        <w:kinsoku w:val="0"/>
        <w:overflowPunct w:val="0"/>
        <w:spacing w:line="600" w:lineRule="exact"/>
        <w:ind w:firstLine="480" w:firstLineChars="150"/>
        <w:jc w:val="both"/>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rPr>
        <w:t>（三）项目产出情况。</w:t>
      </w:r>
    </w:p>
    <w:p w14:paraId="04E90B72">
      <w:pPr>
        <w:widowControl w:val="0"/>
        <w:autoSpaceDE/>
        <w:autoSpaceDN/>
        <w:adjustRightInd w:val="0"/>
        <w:spacing w:line="600" w:lineRule="exact"/>
        <w:ind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“两中心”项目</w:t>
      </w:r>
      <w:r>
        <w:rPr>
          <w:rFonts w:hint="default" w:ascii="Times New Roman" w:hAnsi="Times New Roman" w:eastAsia="方正仿宋_GBK" w:cs="Times New Roman"/>
          <w:spacing w:val="4"/>
          <w:w w:val="95"/>
          <w:sz w:val="32"/>
          <w:szCs w:val="32"/>
          <w:lang w:eastAsia="zh-CN"/>
        </w:rPr>
        <w:t>在投入使用后已</w:t>
      </w:r>
      <w:r>
        <w:rPr>
          <w:rFonts w:hint="default" w:ascii="Times New Roman" w:hAnsi="Times New Roman" w:eastAsia="方正仿宋_GBK" w:cs="Times New Roman"/>
          <w:spacing w:val="4"/>
          <w:w w:val="95"/>
          <w:sz w:val="32"/>
          <w:szCs w:val="32"/>
        </w:rPr>
        <w:t>能够实现与中国地震局、省地震局、市政府和相关部门，以及其它地市地震局、台站、地震现场的互联互通，最终形成由上到下、纵横联网的地震系统应急平台体系</w:t>
      </w:r>
      <w:r>
        <w:rPr>
          <w:rFonts w:hint="default" w:ascii="Times New Roman" w:hAnsi="Times New Roman" w:eastAsia="方正仿宋_GBK" w:cs="Times New Roman"/>
          <w:spacing w:val="4"/>
          <w:w w:val="95"/>
          <w:sz w:val="32"/>
          <w:szCs w:val="32"/>
          <w:lang w:eastAsia="zh-CN"/>
        </w:rPr>
        <w:t>。</w:t>
      </w:r>
      <w:r>
        <w:rPr>
          <w:rFonts w:hint="default" w:ascii="Times New Roman" w:hAnsi="Times New Roman" w:eastAsia="方正仿宋_GBK" w:cs="Times New Roman"/>
          <w:spacing w:val="4"/>
          <w:w w:val="95"/>
          <w:sz w:val="32"/>
          <w:szCs w:val="32"/>
        </w:rPr>
        <w:t>因此，“</w:t>
      </w:r>
      <w:r>
        <w:rPr>
          <w:rFonts w:hint="default" w:ascii="Times New Roman" w:hAnsi="Times New Roman" w:eastAsia="方正仿宋_GBK" w:cs="Times New Roman"/>
          <w:spacing w:val="4"/>
          <w:w w:val="95"/>
          <w:sz w:val="32"/>
          <w:szCs w:val="32"/>
          <w:lang w:val="en-US" w:eastAsia="zh-CN"/>
        </w:rPr>
        <w:t>两中心</w:t>
      </w:r>
      <w:r>
        <w:rPr>
          <w:rFonts w:hint="default" w:ascii="Times New Roman" w:hAnsi="Times New Roman" w:eastAsia="方正仿宋_GBK" w:cs="Times New Roman"/>
          <w:spacing w:val="4"/>
          <w:w w:val="95"/>
          <w:sz w:val="32"/>
          <w:szCs w:val="32"/>
        </w:rPr>
        <w:t>”在科学研究和经济社会的发展进程中发挥着重要的技术服务与支撑作用，为人民生命财产安全、社会经济可持续发展保驾护航。</w:t>
      </w:r>
    </w:p>
    <w:p w14:paraId="7C062B1B">
      <w:pPr>
        <w:pStyle w:val="3"/>
        <w:kinsoku w:val="0"/>
        <w:overflowPunct w:val="0"/>
        <w:spacing w:line="600" w:lineRule="exact"/>
        <w:ind w:firstLine="640" w:firstLineChars="200"/>
        <w:jc w:val="both"/>
        <w:rPr>
          <w:rFonts w:hint="default" w:ascii="Times New Roman" w:hAnsi="Times New Roman" w:eastAsia="方正仿宋_GBK" w:cs="Times New Roman"/>
          <w:w w:val="95"/>
          <w:sz w:val="32"/>
          <w:szCs w:val="32"/>
        </w:rPr>
      </w:pPr>
      <w:r>
        <w:rPr>
          <w:rFonts w:hint="default" w:ascii="方正黑体_GBK" w:hAnsi="方正黑体_GBK" w:eastAsia="方正黑体_GBK" w:cs="方正黑体_GBK"/>
          <w:sz w:val="32"/>
          <w:szCs w:val="32"/>
        </w:rPr>
        <w:t>（四）项目效益情况。</w:t>
      </w:r>
    </w:p>
    <w:p w14:paraId="2C664112">
      <w:pPr>
        <w:pStyle w:val="4"/>
        <w:spacing w:after="0" w:line="600" w:lineRule="exact"/>
        <w:ind w:left="0" w:leftChars="0" w:firstLine="624" w:firstLineChars="200"/>
        <w:rPr>
          <w:rFonts w:hint="default" w:ascii="Times New Roman" w:hAnsi="Times New Roman" w:eastAsia="方正仿宋_GBK" w:cs="Times New Roman"/>
          <w:spacing w:val="4"/>
          <w:w w:val="95"/>
          <w:sz w:val="32"/>
          <w:szCs w:val="32"/>
        </w:rPr>
      </w:pPr>
      <w:r>
        <w:rPr>
          <w:rFonts w:hint="default" w:ascii="Times New Roman" w:hAnsi="Times New Roman" w:eastAsia="方正仿宋_GBK" w:cs="Times New Roman"/>
          <w:spacing w:val="4"/>
          <w:w w:val="95"/>
          <w:sz w:val="32"/>
          <w:szCs w:val="32"/>
        </w:rPr>
        <w:t>本项目的实施可提高政府部门对城市</w:t>
      </w:r>
      <w:r>
        <w:rPr>
          <w:rFonts w:hint="default" w:ascii="Times New Roman" w:hAnsi="Times New Roman" w:eastAsia="方正仿宋_GBK" w:cs="Times New Roman"/>
          <w:spacing w:val="4"/>
          <w:w w:val="95"/>
          <w:sz w:val="32"/>
          <w:szCs w:val="32"/>
          <w:lang w:val="en-US" w:eastAsia="zh-CN"/>
        </w:rPr>
        <w:t>地震灾害</w:t>
      </w:r>
      <w:r>
        <w:rPr>
          <w:rFonts w:hint="default" w:ascii="Times New Roman" w:hAnsi="Times New Roman" w:eastAsia="方正仿宋_GBK" w:cs="Times New Roman"/>
          <w:spacing w:val="4"/>
          <w:w w:val="95"/>
          <w:sz w:val="32"/>
          <w:szCs w:val="32"/>
        </w:rPr>
        <w:t>的预见性，提高</w:t>
      </w:r>
      <w:r>
        <w:rPr>
          <w:rFonts w:hint="default" w:ascii="Times New Roman" w:hAnsi="Times New Roman" w:eastAsia="方正仿宋_GBK" w:cs="Times New Roman"/>
          <w:spacing w:val="4"/>
          <w:w w:val="95"/>
          <w:sz w:val="32"/>
          <w:szCs w:val="32"/>
          <w:lang w:val="en-US" w:eastAsia="zh-CN"/>
        </w:rPr>
        <w:t>城市应急方案的制定</w:t>
      </w:r>
      <w:r>
        <w:rPr>
          <w:rFonts w:hint="default" w:ascii="Times New Roman" w:hAnsi="Times New Roman" w:eastAsia="方正仿宋_GBK" w:cs="Times New Roman"/>
          <w:spacing w:val="4"/>
          <w:w w:val="95"/>
          <w:sz w:val="32"/>
          <w:szCs w:val="32"/>
        </w:rPr>
        <w:t>、地震应急措施的合理性和科学性，提高宿州市抗御地震灾害的能力和地震预测预报的科学技术水平，有效地减轻地震灾害及其对社会经济的冲击和影响，保障社会稳定与人民生命财产安全，提高社会的可持续发展能力。此外，项目的实施有利于展示宿州市政府的工作效能和“以人为本”的社会文明程度，还将有助于改善城市的投资环境，吸引外资，促进国民经济的进一步发展。综上所述，本项目实施后，具有巨大的社会效益、经济效益、科技效益。项目的</w:t>
      </w:r>
      <w:r>
        <w:rPr>
          <w:rFonts w:hint="default" w:ascii="Times New Roman" w:hAnsi="Times New Roman" w:eastAsia="方正仿宋_GBK" w:cs="Times New Roman"/>
          <w:spacing w:val="4"/>
          <w:w w:val="95"/>
          <w:sz w:val="32"/>
          <w:szCs w:val="32"/>
          <w:lang w:eastAsia="zh-CN"/>
        </w:rPr>
        <w:t>开展</w:t>
      </w:r>
      <w:r>
        <w:rPr>
          <w:rFonts w:hint="default" w:ascii="Times New Roman" w:hAnsi="Times New Roman" w:eastAsia="方正仿宋_GBK" w:cs="Times New Roman"/>
          <w:spacing w:val="4"/>
          <w:w w:val="95"/>
          <w:sz w:val="32"/>
          <w:szCs w:val="32"/>
        </w:rPr>
        <w:t>是必要的。</w:t>
      </w:r>
    </w:p>
    <w:p w14:paraId="505CD4F1">
      <w:pPr>
        <w:pStyle w:val="3"/>
        <w:kinsoku w:val="0"/>
        <w:overflowPunct w:val="0"/>
        <w:spacing w:before="151"/>
        <w:ind w:left="751"/>
        <w:outlineLvl w:val="0"/>
        <w:rPr>
          <w:rFonts w:hint="default" w:ascii="Times New Roman" w:hAnsi="Times New Roman" w:eastAsia="方正仿宋_GBK" w:cs="Times New Roman"/>
          <w:sz w:val="32"/>
          <w:szCs w:val="32"/>
        </w:rPr>
      </w:pPr>
      <w:bookmarkStart w:id="5" w:name="_Toc75514995"/>
      <w:r>
        <w:rPr>
          <w:rFonts w:hint="default" w:ascii="方正黑体_GBK" w:hAnsi="方正黑体_GBK" w:eastAsia="方正黑体_GBK" w:cs="方正黑体_GBK"/>
          <w:sz w:val="32"/>
          <w:szCs w:val="32"/>
        </w:rPr>
        <w:t>五、主要经验及做法</w:t>
      </w:r>
      <w:bookmarkEnd w:id="5"/>
    </w:p>
    <w:p w14:paraId="545A3821">
      <w:pPr>
        <w:widowControl w:val="0"/>
        <w:autoSpaceDE/>
        <w:autoSpaceDN/>
        <w:spacing w:line="600" w:lineRule="exact"/>
        <w:ind w:firstLine="624" w:firstLineChars="200"/>
        <w:rPr>
          <w:rFonts w:hint="default" w:ascii="Times New Roman" w:hAnsi="Times New Roman" w:eastAsia="方正仿宋_GBK" w:cs="Times New Roman"/>
          <w:kern w:val="2"/>
          <w:sz w:val="32"/>
          <w:szCs w:val="32"/>
        </w:rPr>
      </w:pPr>
      <w:bookmarkStart w:id="6" w:name="_Toc75514996"/>
      <w:r>
        <w:rPr>
          <w:rFonts w:hint="default" w:ascii="Times New Roman" w:hAnsi="Times New Roman" w:eastAsia="方正仿宋_GBK" w:cs="Times New Roman"/>
          <w:spacing w:val="4"/>
          <w:w w:val="95"/>
          <w:sz w:val="32"/>
          <w:szCs w:val="32"/>
          <w:lang w:eastAsia="zh-CN"/>
        </w:rPr>
        <w:t>无</w:t>
      </w:r>
      <w:r>
        <w:rPr>
          <w:rFonts w:hint="default" w:ascii="Times New Roman" w:hAnsi="Times New Roman" w:eastAsia="方正仿宋_GBK" w:cs="Times New Roman"/>
          <w:spacing w:val="4"/>
          <w:w w:val="95"/>
          <w:sz w:val="32"/>
          <w:szCs w:val="32"/>
        </w:rPr>
        <w:t>。</w:t>
      </w:r>
    </w:p>
    <w:p w14:paraId="6BC9DCA3">
      <w:pPr>
        <w:pStyle w:val="3"/>
        <w:kinsoku w:val="0"/>
        <w:overflowPunct w:val="0"/>
        <w:ind w:left="751"/>
        <w:outlineLvl w:val="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六、存在问题及原因分析</w:t>
      </w:r>
      <w:bookmarkEnd w:id="6"/>
    </w:p>
    <w:p w14:paraId="64124AD4">
      <w:pPr>
        <w:spacing w:line="580" w:lineRule="exact"/>
        <w:ind w:firstLine="624" w:firstLineChars="20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spacing w:val="4"/>
          <w:w w:val="95"/>
          <w:sz w:val="32"/>
          <w:szCs w:val="32"/>
          <w:lang w:val="en-US" w:eastAsia="zh-CN"/>
        </w:rPr>
        <w:t>无</w:t>
      </w:r>
      <w:r>
        <w:rPr>
          <w:rFonts w:hint="default" w:ascii="Times New Roman" w:hAnsi="Times New Roman" w:eastAsia="方正仿宋_GBK" w:cs="Times New Roman"/>
          <w:spacing w:val="4"/>
          <w:w w:val="95"/>
          <w:sz w:val="32"/>
          <w:szCs w:val="32"/>
        </w:rPr>
        <w:t>。</w:t>
      </w:r>
      <w:bookmarkStart w:id="7" w:name="_Toc75514999"/>
    </w:p>
    <w:p w14:paraId="5872171B">
      <w:pPr>
        <w:pStyle w:val="3"/>
        <w:kinsoku w:val="0"/>
        <w:overflowPunct w:val="0"/>
        <w:ind w:left="751"/>
        <w:outlineLvl w:val="0"/>
        <w:rPr>
          <w:rFonts w:hint="default" w:ascii="方正黑体_GBK" w:hAnsi="方正黑体_GBK" w:eastAsia="方正黑体_GBK" w:cs="方正黑体_GBK"/>
          <w:sz w:val="32"/>
          <w:szCs w:val="32"/>
        </w:rPr>
      </w:pPr>
      <w:bookmarkStart w:id="8" w:name="_Toc75514997"/>
      <w:r>
        <w:rPr>
          <w:rFonts w:hint="default" w:ascii="方正黑体_GBK" w:hAnsi="方正黑体_GBK" w:eastAsia="方正黑体_GBK" w:cs="方正黑体_GBK"/>
          <w:sz w:val="32"/>
          <w:szCs w:val="32"/>
        </w:rPr>
        <w:t>七、有关建议</w:t>
      </w:r>
      <w:bookmarkEnd w:id="8"/>
    </w:p>
    <w:p w14:paraId="45791E20">
      <w:pPr>
        <w:pStyle w:val="3"/>
        <w:kinsoku w:val="0"/>
        <w:overflowPunct w:val="0"/>
        <w:spacing w:before="151"/>
        <w:ind w:left="751"/>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无。</w:t>
      </w:r>
    </w:p>
    <w:p w14:paraId="58BF4F2B">
      <w:pPr>
        <w:pStyle w:val="3"/>
        <w:kinsoku w:val="0"/>
        <w:overflowPunct w:val="0"/>
        <w:ind w:left="751"/>
        <w:outlineLvl w:val="0"/>
        <w:rPr>
          <w:rFonts w:hint="default" w:ascii="方正黑体_GBK" w:hAnsi="方正黑体_GBK" w:eastAsia="方正黑体_GBK" w:cs="方正黑体_GBK"/>
          <w:sz w:val="32"/>
          <w:szCs w:val="32"/>
        </w:rPr>
      </w:pPr>
      <w:bookmarkStart w:id="9" w:name="_Toc75514998"/>
      <w:r>
        <w:rPr>
          <w:rFonts w:hint="default" w:ascii="方正黑体_GBK" w:hAnsi="方正黑体_GBK" w:eastAsia="方正黑体_GBK" w:cs="方正黑体_GBK"/>
          <w:sz w:val="32"/>
          <w:szCs w:val="32"/>
        </w:rPr>
        <w:t>八、其他需要说明的问题</w:t>
      </w:r>
      <w:bookmarkEnd w:id="9"/>
    </w:p>
    <w:p w14:paraId="6919D291">
      <w:pPr>
        <w:pStyle w:val="3"/>
        <w:kinsoku w:val="0"/>
        <w:overflowPunct w:val="0"/>
        <w:spacing w:before="151"/>
        <w:ind w:left="751"/>
        <w:outlineLvl w:val="0"/>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无。</w:t>
      </w:r>
    </w:p>
    <w:p w14:paraId="0B1121E0">
      <w:pPr>
        <w:pStyle w:val="3"/>
        <w:kinsoku w:val="0"/>
        <w:overflowPunct w:val="0"/>
        <w:spacing w:before="54"/>
        <w:ind w:left="748"/>
        <w:outlineLvl w:val="0"/>
        <w:rPr>
          <w:rFonts w:hint="default" w:ascii="Times New Roman" w:hAnsi="Times New Roman" w:eastAsia="方正仿宋_GBK" w:cs="Times New Roman"/>
          <w:w w:val="95"/>
          <w:sz w:val="32"/>
          <w:szCs w:val="32"/>
        </w:rPr>
      </w:pPr>
    </w:p>
    <w:bookmarkEnd w:id="7"/>
    <w:p w14:paraId="63C6498D">
      <w:pPr>
        <w:pStyle w:val="3"/>
        <w:kinsoku w:val="0"/>
        <w:overflowPunct w:val="0"/>
        <w:spacing w:before="54"/>
        <w:ind w:left="751"/>
        <w:rPr>
          <w:rFonts w:hint="default" w:ascii="Times New Roman" w:hAnsi="Times New Roman" w:eastAsia="方正仿宋_GBK" w:cs="Times New Roman"/>
          <w:sz w:val="32"/>
          <w:szCs w:val="32"/>
        </w:rPr>
      </w:pPr>
    </w:p>
    <w:sectPr>
      <w:pgSz w:w="11906" w:h="16838"/>
      <w:pgMar w:top="1928" w:right="1531" w:bottom="1701" w:left="1531" w:header="737" w:footer="851"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6695"/>
      <w:docPartObj>
        <w:docPartGallery w:val="autotext"/>
      </w:docPartObj>
    </w:sdtPr>
    <w:sdtContent>
      <w:p w14:paraId="08F0D472">
        <w:pPr>
          <w:pStyle w:val="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p>
    </w:sdtContent>
  </w:sdt>
  <w:p w14:paraId="5C456B1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80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2"/>
  </w:compat>
  <w:docVars>
    <w:docVar w:name="commondata" w:val="eyJoZGlkIjoiYWQ3MjgxMzNmNWY1OTZjNjkyMWNjZmJmNTA4NDY0ZTcifQ=="/>
  </w:docVars>
  <w:rsids>
    <w:rsidRoot w:val="001F01E8"/>
    <w:rsid w:val="0000026D"/>
    <w:rsid w:val="00024F59"/>
    <w:rsid w:val="00025346"/>
    <w:rsid w:val="00043845"/>
    <w:rsid w:val="00057BCE"/>
    <w:rsid w:val="00070B4D"/>
    <w:rsid w:val="00074039"/>
    <w:rsid w:val="000E1A52"/>
    <w:rsid w:val="00102ED7"/>
    <w:rsid w:val="001D0D76"/>
    <w:rsid w:val="001D2649"/>
    <w:rsid w:val="001D2842"/>
    <w:rsid w:val="001F01E8"/>
    <w:rsid w:val="0020039F"/>
    <w:rsid w:val="00276858"/>
    <w:rsid w:val="00284E8C"/>
    <w:rsid w:val="002E0303"/>
    <w:rsid w:val="00352A93"/>
    <w:rsid w:val="003D07B2"/>
    <w:rsid w:val="00412B7A"/>
    <w:rsid w:val="004348DA"/>
    <w:rsid w:val="004400D2"/>
    <w:rsid w:val="00463AA9"/>
    <w:rsid w:val="00481BCE"/>
    <w:rsid w:val="004830F1"/>
    <w:rsid w:val="004A1E62"/>
    <w:rsid w:val="004E0506"/>
    <w:rsid w:val="005031CE"/>
    <w:rsid w:val="00504944"/>
    <w:rsid w:val="005749A4"/>
    <w:rsid w:val="005E768E"/>
    <w:rsid w:val="006127ED"/>
    <w:rsid w:val="006428AD"/>
    <w:rsid w:val="00662274"/>
    <w:rsid w:val="006727E7"/>
    <w:rsid w:val="006805BB"/>
    <w:rsid w:val="0083788E"/>
    <w:rsid w:val="008C101D"/>
    <w:rsid w:val="00921FCE"/>
    <w:rsid w:val="00925C36"/>
    <w:rsid w:val="009B7A9F"/>
    <w:rsid w:val="009C4FBF"/>
    <w:rsid w:val="009D4F29"/>
    <w:rsid w:val="009E70A5"/>
    <w:rsid w:val="00A0691E"/>
    <w:rsid w:val="00A415F0"/>
    <w:rsid w:val="00A5246B"/>
    <w:rsid w:val="00A75D29"/>
    <w:rsid w:val="00A95CBF"/>
    <w:rsid w:val="00AF1E64"/>
    <w:rsid w:val="00AF6F90"/>
    <w:rsid w:val="00B8422B"/>
    <w:rsid w:val="00BB4B02"/>
    <w:rsid w:val="00C12AD2"/>
    <w:rsid w:val="00C84829"/>
    <w:rsid w:val="00C90AFE"/>
    <w:rsid w:val="00CD236F"/>
    <w:rsid w:val="00CF2E02"/>
    <w:rsid w:val="00D03B43"/>
    <w:rsid w:val="00D3164C"/>
    <w:rsid w:val="00D64043"/>
    <w:rsid w:val="00DE74EA"/>
    <w:rsid w:val="00E11FAA"/>
    <w:rsid w:val="00E4192C"/>
    <w:rsid w:val="00F01193"/>
    <w:rsid w:val="00F2336F"/>
    <w:rsid w:val="0F972533"/>
    <w:rsid w:val="12743E3E"/>
    <w:rsid w:val="35F1068C"/>
    <w:rsid w:val="3A04322D"/>
    <w:rsid w:val="3D2843D8"/>
    <w:rsid w:val="557E6184"/>
    <w:rsid w:val="55E00045"/>
    <w:rsid w:val="56431CBE"/>
    <w:rsid w:val="6A6F337D"/>
    <w:rsid w:val="72803B4E"/>
    <w:rsid w:val="7527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jc w:val="both"/>
    </w:pPr>
    <w:rPr>
      <w:rFonts w:ascii="Calibri" w:hAnsi="宋体" w:eastAsia="宋体" w:cs="宋体"/>
      <w:sz w:val="21"/>
      <w:szCs w:val="21"/>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autoRedefine/>
    <w:qFormat/>
    <w:uiPriority w:val="0"/>
    <w:pPr>
      <w:widowControl w:val="0"/>
      <w:adjustRightInd w:val="0"/>
      <w:jc w:val="left"/>
    </w:pPr>
    <w:rPr>
      <w:rFonts w:ascii="仿宋_GB2312" w:hAnsi="Times New Roman" w:eastAsia="仿宋_GB2312" w:cs="仿宋_GB2312"/>
      <w:sz w:val="32"/>
      <w:szCs w:val="32"/>
    </w:rPr>
  </w:style>
  <w:style w:type="paragraph" w:styleId="4">
    <w:name w:val="Body Text Indent"/>
    <w:basedOn w:val="1"/>
    <w:link w:val="18"/>
    <w:autoRedefine/>
    <w:qFormat/>
    <w:uiPriority w:val="0"/>
    <w:pPr>
      <w:spacing w:after="120"/>
      <w:ind w:left="420" w:leftChars="200"/>
    </w:p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style>
  <w:style w:type="paragraph" w:styleId="8">
    <w:name w:val="toc 2"/>
    <w:basedOn w:val="1"/>
    <w:next w:val="1"/>
    <w:autoRedefine/>
    <w:unhideWhenUsed/>
    <w:qFormat/>
    <w:uiPriority w:val="39"/>
    <w:pPr>
      <w:tabs>
        <w:tab w:val="right" w:leader="dot" w:pos="8296"/>
      </w:tabs>
      <w:jc w:val="left"/>
    </w:pPr>
    <w:rPr>
      <w:rFonts w:ascii="宋体" w:hAnsi="宋体" w:eastAsia="宋体" w:cs="Calibri"/>
      <w:b/>
      <w:smallCaps/>
      <w:sz w:val="32"/>
      <w:szCs w:val="32"/>
    </w:rPr>
  </w:style>
  <w:style w:type="character" w:styleId="11">
    <w:name w:val="Hyperlink"/>
    <w:basedOn w:val="10"/>
    <w:unhideWhenUsed/>
    <w:qFormat/>
    <w:uiPriority w:val="99"/>
    <w:rPr>
      <w:color w:val="0563C1" w:themeColor="hyperlink"/>
      <w:u w:val="single"/>
    </w:rPr>
  </w:style>
  <w:style w:type="character" w:customStyle="1" w:styleId="12">
    <w:name w:val="页眉 Char"/>
    <w:basedOn w:val="10"/>
    <w:link w:val="6"/>
    <w:qFormat/>
    <w:uiPriority w:val="0"/>
    <w:rPr>
      <w:rFonts w:ascii="Calibri" w:hAnsi="宋体" w:eastAsia="宋体" w:cs="宋体"/>
      <w:sz w:val="18"/>
      <w:szCs w:val="18"/>
    </w:rPr>
  </w:style>
  <w:style w:type="character" w:customStyle="1" w:styleId="13">
    <w:name w:val="页脚 Char"/>
    <w:basedOn w:val="10"/>
    <w:link w:val="5"/>
    <w:qFormat/>
    <w:uiPriority w:val="99"/>
    <w:rPr>
      <w:rFonts w:ascii="Calibri" w:hAnsi="宋体" w:eastAsia="宋体" w:cs="宋体"/>
      <w:sz w:val="18"/>
      <w:szCs w:val="18"/>
    </w:rPr>
  </w:style>
  <w:style w:type="paragraph" w:customStyle="1" w:styleId="14">
    <w:name w:val="Heading 1"/>
    <w:basedOn w:val="1"/>
    <w:qFormat/>
    <w:uiPriority w:val="0"/>
    <w:pPr>
      <w:widowControl w:val="0"/>
      <w:adjustRightInd w:val="0"/>
      <w:spacing w:line="753" w:lineRule="exact"/>
      <w:ind w:right="332"/>
      <w:jc w:val="center"/>
      <w:outlineLvl w:val="0"/>
    </w:pPr>
    <w:rPr>
      <w:rFonts w:ascii="方正小标宋_GBK" w:hAnsi="Times New Roman" w:eastAsia="方正小标宋_GBK" w:cs="方正小标宋_GBK"/>
      <w:sz w:val="44"/>
      <w:szCs w:val="44"/>
    </w:rPr>
  </w:style>
  <w:style w:type="character" w:customStyle="1" w:styleId="15">
    <w:name w:val="正文文本 Char"/>
    <w:basedOn w:val="10"/>
    <w:link w:val="3"/>
    <w:qFormat/>
    <w:uiPriority w:val="0"/>
    <w:rPr>
      <w:rFonts w:ascii="仿宋_GB2312" w:hAnsi="Times New Roman" w:eastAsia="仿宋_GB2312" w:cs="仿宋_GB2312"/>
      <w:sz w:val="32"/>
      <w:szCs w:val="32"/>
    </w:rPr>
  </w:style>
  <w:style w:type="paragraph" w:customStyle="1" w:styleId="16">
    <w:name w:val="列出段落1"/>
    <w:basedOn w:val="1"/>
    <w:qFormat/>
    <w:uiPriority w:val="0"/>
    <w:pPr>
      <w:widowControl w:val="0"/>
      <w:adjustRightInd w:val="0"/>
      <w:ind w:left="266" w:firstLine="640"/>
      <w:jc w:val="left"/>
    </w:pPr>
    <w:rPr>
      <w:rFonts w:ascii="仿宋_GB2312" w:hAnsi="Times New Roman" w:eastAsia="仿宋_GB2312" w:cs="仿宋_GB2312"/>
      <w:sz w:val="24"/>
      <w:szCs w:val="24"/>
    </w:rPr>
  </w:style>
  <w:style w:type="character" w:customStyle="1" w:styleId="17">
    <w:name w:val="标题 1 Char"/>
    <w:basedOn w:val="10"/>
    <w:link w:val="2"/>
    <w:qFormat/>
    <w:uiPriority w:val="0"/>
    <w:rPr>
      <w:rFonts w:ascii="Calibri" w:hAnsi="宋体" w:eastAsia="宋体" w:cs="宋体"/>
      <w:b/>
      <w:bCs/>
      <w:kern w:val="44"/>
      <w:sz w:val="44"/>
      <w:szCs w:val="44"/>
    </w:rPr>
  </w:style>
  <w:style w:type="character" w:customStyle="1" w:styleId="18">
    <w:name w:val="正文文本缩进 Char"/>
    <w:basedOn w:val="10"/>
    <w:link w:val="4"/>
    <w:qFormat/>
    <w:uiPriority w:val="0"/>
    <w:rPr>
      <w:rFonts w:ascii="Calibri" w:hAnsi="宋体" w:eastAsia="宋体" w:cs="宋体"/>
      <w:sz w:val="21"/>
      <w:szCs w:val="21"/>
    </w:rPr>
  </w:style>
  <w:style w:type="character" w:customStyle="1" w:styleId="19">
    <w:name w:val="layui-laypage-curr"/>
    <w:basedOn w:val="10"/>
    <w:qFormat/>
    <w:uiPriority w:val="0"/>
  </w:style>
  <w:style w:type="character" w:customStyle="1" w:styleId="20">
    <w:name w:val="rbtn"/>
    <w:basedOn w:val="10"/>
    <w:qFormat/>
    <w:uiPriority w:val="0"/>
    <w:rPr>
      <w:color w:val="469DEA"/>
      <w:bdr w:val="single" w:color="E5E5E5" w:sz="6" w:space="0"/>
    </w:rPr>
  </w:style>
  <w:style w:type="character" w:customStyle="1" w:styleId="21">
    <w:name w:val="rbtn1"/>
    <w:basedOn w:val="10"/>
    <w:qFormat/>
    <w:uiPriority w:val="0"/>
    <w:rPr>
      <w:color w:val="469DEA"/>
      <w:bdr w:val="single" w:color="E5E5E5" w:sz="6" w:space="0"/>
    </w:rPr>
  </w:style>
  <w:style w:type="character" w:customStyle="1" w:styleId="22">
    <w:name w:val="active1"/>
    <w:basedOn w:val="10"/>
    <w:qFormat/>
    <w:uiPriority w:val="0"/>
    <w:rPr>
      <w:color w:val="00FF00"/>
      <w:shd w:val="clear" w:fill="000000"/>
    </w:rPr>
  </w:style>
  <w:style w:type="character" w:customStyle="1" w:styleId="23">
    <w:name w:val="hilite6"/>
    <w:basedOn w:val="10"/>
    <w:qFormat/>
    <w:uiPriority w:val="0"/>
    <w:rPr>
      <w:color w:val="FFFFFF"/>
      <w:shd w:val="clear" w:fill="666677"/>
    </w:rPr>
  </w:style>
  <w:style w:type="character" w:customStyle="1" w:styleId="24">
    <w:name w:val="first-child"/>
    <w:basedOn w:val="10"/>
    <w:autoRedefine/>
    <w:qFormat/>
    <w:uiPriority w:val="0"/>
  </w:style>
  <w:style w:type="character" w:customStyle="1" w:styleId="25">
    <w:name w:val="layui-this2"/>
    <w:basedOn w:val="10"/>
    <w:qFormat/>
    <w:uiPriority w:val="0"/>
    <w:rPr>
      <w:bdr w:val="single" w:color="EEEEEE" w:sz="6" w:space="0"/>
      <w:shd w:val="clear" w:fill="FFFFFF"/>
    </w:rPr>
  </w:style>
  <w:style w:type="character" w:customStyle="1" w:styleId="26">
    <w:name w:val="active"/>
    <w:basedOn w:val="10"/>
    <w:qFormat/>
    <w:uiPriority w:val="0"/>
    <w:rPr>
      <w:color w:val="00FF00"/>
      <w:shd w:val="clear" w:fill="000000"/>
    </w:rPr>
  </w:style>
  <w:style w:type="character" w:customStyle="1" w:styleId="27">
    <w:name w:val="layui-this"/>
    <w:basedOn w:val="10"/>
    <w:qFormat/>
    <w:uiPriority w:val="0"/>
    <w:rPr>
      <w:bdr w:val="single" w:color="EEEEEE" w:sz="6" w:space="0"/>
      <w:shd w:val="clear" w:fill="FFFFFF"/>
    </w:rPr>
  </w:style>
  <w:style w:type="character" w:customStyle="1" w:styleId="28">
    <w:name w:val="hilite"/>
    <w:basedOn w:val="10"/>
    <w:qFormat/>
    <w:uiPriority w:val="0"/>
    <w:rPr>
      <w:color w:val="FFFFFF"/>
      <w:shd w:val="clear" w:fill="666677"/>
    </w:rPr>
  </w:style>
  <w:style w:type="character" w:customStyle="1" w:styleId="29">
    <w:name w:val="active6"/>
    <w:basedOn w:val="10"/>
    <w:autoRedefine/>
    <w:qFormat/>
    <w:uiPriority w:val="0"/>
    <w:rPr>
      <w:color w:val="00FF00"/>
      <w:shd w:val="clear" w:fil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czj</Company>
  <Pages>7</Pages>
  <Words>2348</Words>
  <Characters>2397</Characters>
  <Lines>19</Lines>
  <Paragraphs>5</Paragraphs>
  <TotalTime>3</TotalTime>
  <ScaleCrop>false</ScaleCrop>
  <LinksUpToDate>false</LinksUpToDate>
  <CharactersWithSpaces>2416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2020-03-05T03:12:00Z</dcterms:created>
  <dc:creator>liulu</dc:creator>
  <cp:lastModifiedBy>szsdzj</cp:lastModifiedBy>
  <cp:lastPrinted>2021-11-02T07:13:00Z</cp:lastPrinted>
  <dcterms:modified xsi:type="dcterms:W3CDTF">2024-11-13T07:58:52Z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0EED9EF3518E4F2C8288A20154A27F26</vt:lpwstr>
  </property>
</Properties>
</file>